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A8" w:rsidRPr="006D1F19" w:rsidRDefault="00E176A8" w:rsidP="00C57C58">
      <w:pPr>
        <w:ind w:hanging="1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CF5D37" w:rsidRPr="009B73B1" w:rsidRDefault="00CF5D37" w:rsidP="00C57C58">
      <w:pPr>
        <w:ind w:hanging="10"/>
        <w:jc w:val="center"/>
        <w:rPr>
          <w:sz w:val="26"/>
          <w:szCs w:val="26"/>
          <w:lang w:val="uk-UA"/>
        </w:rPr>
      </w:pPr>
    </w:p>
    <w:p w:rsidR="00E176A8" w:rsidRPr="009B73B1" w:rsidRDefault="00E176A8" w:rsidP="00E176A8">
      <w:pPr>
        <w:ind w:hanging="10"/>
        <w:jc w:val="center"/>
        <w:rPr>
          <w:color w:val="000000"/>
          <w:sz w:val="26"/>
          <w:szCs w:val="26"/>
          <w:lang w:val="uk-UA"/>
        </w:rPr>
      </w:pPr>
      <w:r w:rsidRPr="009B73B1">
        <w:rPr>
          <w:noProof/>
          <w:sz w:val="26"/>
          <w:szCs w:val="26"/>
        </w:rPr>
        <w:drawing>
          <wp:inline distT="0" distB="0" distL="0" distR="0">
            <wp:extent cx="476250" cy="5810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A8" w:rsidRPr="009B73B1" w:rsidRDefault="00E176A8" w:rsidP="00E176A8">
      <w:pPr>
        <w:pStyle w:val="3"/>
        <w:spacing w:before="0" w:after="0"/>
        <w:ind w:hanging="10"/>
        <w:jc w:val="center"/>
        <w:rPr>
          <w:rFonts w:ascii="Times New Roman" w:hAnsi="Times New Roman" w:cs="Times New Roman"/>
          <w:b w:val="0"/>
          <w:lang w:val="uk-UA"/>
        </w:rPr>
      </w:pPr>
      <w:r w:rsidRPr="009B73B1">
        <w:rPr>
          <w:rFonts w:ascii="Times New Roman" w:hAnsi="Times New Roman" w:cs="Times New Roman"/>
          <w:b w:val="0"/>
          <w:lang w:val="uk-UA"/>
        </w:rPr>
        <w:t>МИКОЛАЇВСЬКА СІЛЬСЬКА</w:t>
      </w:r>
      <w:r w:rsidRPr="009B73B1">
        <w:rPr>
          <w:rFonts w:ascii="Times New Roman" w:hAnsi="Times New Roman" w:cs="Times New Roman"/>
          <w:b w:val="0"/>
        </w:rPr>
        <w:t xml:space="preserve"> РАДА</w:t>
      </w:r>
    </w:p>
    <w:p w:rsidR="00E176A8" w:rsidRPr="009B73B1" w:rsidRDefault="00E176A8" w:rsidP="00E176A8">
      <w:pPr>
        <w:pStyle w:val="4"/>
        <w:spacing w:before="0" w:after="0"/>
        <w:ind w:hanging="10"/>
        <w:jc w:val="center"/>
        <w:rPr>
          <w:b w:val="0"/>
          <w:sz w:val="26"/>
          <w:szCs w:val="26"/>
          <w:lang w:val="uk-UA"/>
        </w:rPr>
      </w:pPr>
      <w:r w:rsidRPr="009B73B1">
        <w:rPr>
          <w:b w:val="0"/>
          <w:sz w:val="26"/>
          <w:szCs w:val="26"/>
          <w:lang w:val="uk-UA"/>
        </w:rPr>
        <w:t>СУМСЬКИЙ РАЙОН СУМСЬКА ОБЛАСТЬ</w:t>
      </w:r>
    </w:p>
    <w:p w:rsidR="00AB6748" w:rsidRPr="009B73B1" w:rsidRDefault="00AB6748" w:rsidP="00AB6748">
      <w:pPr>
        <w:pStyle w:val="3"/>
        <w:spacing w:before="0" w:after="0"/>
        <w:ind w:hanging="10"/>
        <w:jc w:val="center"/>
        <w:rPr>
          <w:rFonts w:ascii="Times New Roman" w:hAnsi="Times New Roman" w:cs="Times New Roman"/>
          <w:b w:val="0"/>
          <w:lang w:val="uk-UA"/>
        </w:rPr>
      </w:pPr>
      <w:r w:rsidRPr="009B73B1">
        <w:rPr>
          <w:rFonts w:ascii="Times New Roman" w:hAnsi="Times New Roman" w:cs="Times New Roman"/>
          <w:b w:val="0"/>
          <w:lang w:val="uk-UA"/>
        </w:rPr>
        <w:t xml:space="preserve">МИКОЛАЇВСЬКА СІЛЬСЬКА </w:t>
      </w:r>
      <w:r w:rsidRPr="009B73B1">
        <w:rPr>
          <w:rFonts w:ascii="Times New Roman" w:hAnsi="Times New Roman" w:cs="Times New Roman"/>
          <w:b w:val="0"/>
        </w:rPr>
        <w:t xml:space="preserve"> </w:t>
      </w:r>
      <w:r w:rsidRPr="009B73B1">
        <w:rPr>
          <w:rFonts w:ascii="Times New Roman" w:hAnsi="Times New Roman" w:cs="Times New Roman"/>
          <w:b w:val="0"/>
          <w:lang w:val="uk-UA"/>
        </w:rPr>
        <w:t>ТЕРИТОРІАЛЬНА ГРОМАДА</w:t>
      </w:r>
    </w:p>
    <w:p w:rsidR="009B73B1" w:rsidRPr="009B73B1" w:rsidRDefault="009B73B1" w:rsidP="00E176A8">
      <w:pPr>
        <w:jc w:val="center"/>
        <w:rPr>
          <w:color w:val="000000" w:themeColor="text1"/>
          <w:sz w:val="26"/>
          <w:szCs w:val="26"/>
          <w:lang w:val="uk-UA"/>
        </w:rPr>
      </w:pPr>
    </w:p>
    <w:p w:rsidR="00E176A8" w:rsidRPr="009B73B1" w:rsidRDefault="009B73B1" w:rsidP="00E176A8">
      <w:pPr>
        <w:jc w:val="center"/>
        <w:rPr>
          <w:color w:val="000000" w:themeColor="text1"/>
          <w:sz w:val="26"/>
          <w:szCs w:val="26"/>
          <w:lang w:val="uk-UA"/>
        </w:rPr>
      </w:pPr>
      <w:r w:rsidRPr="009B73B1">
        <w:rPr>
          <w:color w:val="000000" w:themeColor="text1"/>
          <w:sz w:val="26"/>
          <w:szCs w:val="26"/>
          <w:lang w:val="uk-UA"/>
        </w:rPr>
        <w:t>ВОСЬМЕ</w:t>
      </w:r>
      <w:r w:rsidR="00E176A8" w:rsidRPr="009B73B1">
        <w:rPr>
          <w:color w:val="000000" w:themeColor="text1"/>
          <w:sz w:val="26"/>
          <w:szCs w:val="26"/>
          <w:lang w:val="uk-UA"/>
        </w:rPr>
        <w:t xml:space="preserve"> СКЛИКАННЯ</w:t>
      </w:r>
    </w:p>
    <w:p w:rsidR="00E176A8" w:rsidRPr="009B73B1" w:rsidRDefault="00E176A8" w:rsidP="00E176A8">
      <w:pPr>
        <w:jc w:val="center"/>
        <w:rPr>
          <w:color w:val="000000" w:themeColor="text1"/>
          <w:sz w:val="26"/>
          <w:szCs w:val="26"/>
          <w:lang w:val="uk-UA"/>
        </w:rPr>
      </w:pPr>
      <w:r w:rsidRPr="009B73B1">
        <w:rPr>
          <w:color w:val="000000" w:themeColor="text1"/>
          <w:sz w:val="26"/>
          <w:szCs w:val="26"/>
          <w:lang w:val="uk-UA"/>
        </w:rPr>
        <w:t>ПЕРША СЕСІЯ</w:t>
      </w:r>
    </w:p>
    <w:p w:rsidR="00E176A8" w:rsidRPr="009B73B1" w:rsidRDefault="00E176A8" w:rsidP="00E176A8">
      <w:pPr>
        <w:pStyle w:val="5"/>
        <w:spacing w:before="0" w:after="0"/>
        <w:ind w:hanging="1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9B73B1">
        <w:rPr>
          <w:rFonts w:ascii="Times New Roman" w:hAnsi="Times New Roman" w:cs="Times New Roman"/>
          <w:b w:val="0"/>
          <w:i w:val="0"/>
          <w:lang w:val="uk-UA"/>
        </w:rPr>
        <w:t>РІШЕННЯ</w:t>
      </w:r>
    </w:p>
    <w:p w:rsidR="00E176A8" w:rsidRPr="009B73B1" w:rsidRDefault="00E176A8" w:rsidP="00E176A8">
      <w:pPr>
        <w:pStyle w:val="6"/>
        <w:spacing w:before="0" w:after="0"/>
        <w:ind w:hanging="10"/>
        <w:rPr>
          <w:b w:val="0"/>
          <w:sz w:val="26"/>
          <w:szCs w:val="26"/>
          <w:lang w:val="uk-UA"/>
        </w:rPr>
      </w:pPr>
    </w:p>
    <w:p w:rsidR="00E176A8" w:rsidRPr="009B73B1" w:rsidRDefault="00E176A8" w:rsidP="00E176A8">
      <w:pPr>
        <w:pStyle w:val="6"/>
        <w:spacing w:before="0" w:after="0"/>
        <w:ind w:hanging="10"/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</w:pPr>
      <w:r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 xml:space="preserve">від  </w:t>
      </w:r>
      <w:r w:rsidR="00BD4CC9"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>30.12.2016</w:t>
      </w:r>
      <w:r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 xml:space="preserve">                                                  </w:t>
      </w:r>
      <w:r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ab/>
      </w:r>
      <w:r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ab/>
      </w:r>
      <w:r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ab/>
      </w:r>
      <w:r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ab/>
        <w:t xml:space="preserve">           № </w:t>
      </w:r>
      <w:r w:rsidR="009B73B1"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>0</w:t>
      </w:r>
      <w:r w:rsidR="00BD4CC9"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>8</w:t>
      </w:r>
    </w:p>
    <w:p w:rsidR="00E176A8" w:rsidRPr="009B73B1" w:rsidRDefault="00E176A8" w:rsidP="00E176A8">
      <w:pPr>
        <w:pStyle w:val="6"/>
        <w:spacing w:before="0" w:after="0"/>
        <w:ind w:hanging="10"/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</w:pPr>
      <w:r w:rsidRPr="009B73B1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>с. Миколаївка</w:t>
      </w:r>
    </w:p>
    <w:p w:rsidR="00E176A8" w:rsidRPr="009B73B1" w:rsidRDefault="00E176A8" w:rsidP="00E176A8">
      <w:pPr>
        <w:rPr>
          <w:color w:val="000000"/>
          <w:sz w:val="26"/>
          <w:szCs w:val="26"/>
          <w:lang w:val="uk-UA"/>
        </w:rPr>
      </w:pPr>
      <w:r w:rsidRPr="009B73B1">
        <w:rPr>
          <w:color w:val="000000"/>
          <w:sz w:val="26"/>
          <w:szCs w:val="26"/>
          <w:lang w:val="uk-UA"/>
        </w:rPr>
        <w:t xml:space="preserve">Про покладання обов’язків </w:t>
      </w:r>
    </w:p>
    <w:p w:rsidR="00E176A8" w:rsidRPr="009B73B1" w:rsidRDefault="00E176A8" w:rsidP="00E176A8">
      <w:pPr>
        <w:rPr>
          <w:color w:val="000000"/>
          <w:sz w:val="26"/>
          <w:szCs w:val="26"/>
          <w:lang w:val="uk-UA"/>
        </w:rPr>
      </w:pPr>
      <w:r w:rsidRPr="009B73B1">
        <w:rPr>
          <w:color w:val="000000"/>
          <w:sz w:val="26"/>
          <w:szCs w:val="26"/>
          <w:lang w:val="uk-UA"/>
        </w:rPr>
        <w:t>старост</w:t>
      </w:r>
      <w:r w:rsidR="009355AE" w:rsidRPr="009B73B1">
        <w:rPr>
          <w:color w:val="000000"/>
          <w:sz w:val="26"/>
          <w:szCs w:val="26"/>
          <w:lang w:val="uk-UA"/>
        </w:rPr>
        <w:t>и</w:t>
      </w:r>
      <w:r w:rsidRPr="009B73B1">
        <w:rPr>
          <w:color w:val="000000"/>
          <w:sz w:val="26"/>
          <w:szCs w:val="26"/>
          <w:lang w:val="uk-UA"/>
        </w:rPr>
        <w:tab/>
      </w:r>
      <w:r w:rsidRPr="009B73B1">
        <w:rPr>
          <w:color w:val="000000"/>
          <w:sz w:val="26"/>
          <w:szCs w:val="26"/>
          <w:lang w:val="uk-UA"/>
        </w:rPr>
        <w:tab/>
      </w:r>
      <w:r w:rsidRPr="009B73B1">
        <w:rPr>
          <w:color w:val="000000"/>
          <w:sz w:val="26"/>
          <w:szCs w:val="26"/>
          <w:lang w:val="uk-UA"/>
        </w:rPr>
        <w:tab/>
      </w:r>
      <w:r w:rsidRPr="009B73B1">
        <w:rPr>
          <w:color w:val="000000"/>
          <w:sz w:val="26"/>
          <w:szCs w:val="26"/>
          <w:lang w:val="uk-UA"/>
        </w:rPr>
        <w:tab/>
      </w:r>
      <w:r w:rsidRPr="009B73B1">
        <w:rPr>
          <w:color w:val="000000"/>
          <w:sz w:val="26"/>
          <w:szCs w:val="26"/>
          <w:lang w:val="uk-UA"/>
        </w:rPr>
        <w:tab/>
      </w:r>
      <w:r w:rsidRPr="009B73B1">
        <w:rPr>
          <w:color w:val="000000"/>
          <w:sz w:val="26"/>
          <w:szCs w:val="26"/>
          <w:lang w:val="uk-UA"/>
        </w:rPr>
        <w:tab/>
      </w:r>
    </w:p>
    <w:p w:rsidR="009B73B1" w:rsidRPr="009B73B1" w:rsidRDefault="009B73B1" w:rsidP="009B73B1">
      <w:pPr>
        <w:jc w:val="both"/>
        <w:rPr>
          <w:color w:val="000000" w:themeColor="text1"/>
          <w:sz w:val="26"/>
          <w:szCs w:val="26"/>
          <w:lang w:val="uk-UA"/>
        </w:rPr>
      </w:pPr>
    </w:p>
    <w:p w:rsidR="00E176A8" w:rsidRPr="009B73B1" w:rsidRDefault="00E176A8" w:rsidP="009B73B1">
      <w:pPr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>Керуючись ст. 14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vertAlign w:val="superscript"/>
          <w:lang w:val="uk-UA"/>
        </w:rPr>
        <w:t>1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>, ст. 26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vertAlign w:val="superscript"/>
          <w:lang w:val="uk-UA"/>
        </w:rPr>
        <w:t xml:space="preserve"> 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Закону України «Про місцеве самоврядування в Україні», п.3 Прикінцевих положень Закону України «Про добровільне об’єднання територіальних громад», Миколаївська сільська рада </w:t>
      </w:r>
      <w:r w:rsidRPr="009B73B1">
        <w:rPr>
          <w:b/>
          <w:bCs/>
          <w:color w:val="000000" w:themeColor="text1"/>
          <w:sz w:val="26"/>
          <w:szCs w:val="26"/>
          <w:shd w:val="clear" w:color="auto" w:fill="FFFFFF"/>
          <w:lang w:val="uk-UA"/>
        </w:rPr>
        <w:t>вирішила</w:t>
      </w:r>
      <w:r w:rsidRPr="009B73B1">
        <w:rPr>
          <w:b/>
          <w:color w:val="000000" w:themeColor="text1"/>
          <w:sz w:val="26"/>
          <w:szCs w:val="26"/>
          <w:lang w:val="uk-UA"/>
        </w:rPr>
        <w:t>:</w:t>
      </w:r>
    </w:p>
    <w:p w:rsidR="009B73B1" w:rsidRPr="009B73B1" w:rsidRDefault="009B73B1" w:rsidP="009B73B1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</w:p>
    <w:p w:rsidR="00E176A8" w:rsidRPr="009B73B1" w:rsidRDefault="00E176A8" w:rsidP="009B73B1">
      <w:pPr>
        <w:pStyle w:val="a7"/>
        <w:numPr>
          <w:ilvl w:val="0"/>
          <w:numId w:val="5"/>
        </w:numPr>
        <w:jc w:val="both"/>
        <w:rPr>
          <w:color w:val="000000" w:themeColor="text1"/>
          <w:sz w:val="26"/>
          <w:szCs w:val="26"/>
          <w:lang w:val="uk-UA"/>
        </w:rPr>
      </w:pPr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У селах </w:t>
      </w:r>
      <w:proofErr w:type="spellStart"/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>Кекине</w:t>
      </w:r>
      <w:proofErr w:type="spellEnd"/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proofErr w:type="spellStart"/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>Капітанівка</w:t>
      </w:r>
      <w:proofErr w:type="spellEnd"/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Сумського району Сумської області</w:t>
      </w:r>
      <w:r w:rsidR="00EE0B9E">
        <w:rPr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які входили до юрисдикції  </w:t>
      </w:r>
      <w:proofErr w:type="spellStart"/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>Кекинської</w:t>
      </w:r>
      <w:proofErr w:type="spellEnd"/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сіл</w:t>
      </w:r>
      <w:r w:rsidR="00EE0B9E">
        <w:rPr>
          <w:color w:val="000000" w:themeColor="text1"/>
          <w:sz w:val="26"/>
          <w:szCs w:val="26"/>
          <w:shd w:val="clear" w:color="auto" w:fill="FFFFFF"/>
          <w:lang w:val="uk-UA"/>
        </w:rPr>
        <w:t>ьської ради Сумського району що</w:t>
      </w:r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об’єдналася, обов’язки старости, до обрання на перших виборах старости, виконує Рябуха Віктор Сергійович, який здійснював повноваження сільського голови до об’єднання.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E176A8" w:rsidRPr="009B73B1" w:rsidRDefault="00E176A8" w:rsidP="009B73B1">
      <w:pPr>
        <w:pStyle w:val="a7"/>
        <w:numPr>
          <w:ilvl w:val="0"/>
          <w:numId w:val="5"/>
        </w:numPr>
        <w:jc w:val="both"/>
        <w:rPr>
          <w:bCs/>
          <w:color w:val="000000" w:themeColor="text1"/>
          <w:sz w:val="26"/>
          <w:szCs w:val="26"/>
          <w:shd w:val="clear" w:color="auto" w:fill="FFFFFF"/>
          <w:lang w:val="uk-UA"/>
        </w:rPr>
      </w:pPr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У селах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Постольне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, Бурчак, Лікарське, 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Степаненкове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  Сумського району</w:t>
      </w:r>
      <w:r w:rsidR="00EE0B9E">
        <w:rPr>
          <w:color w:val="000000" w:themeColor="text1"/>
          <w:sz w:val="26"/>
          <w:szCs w:val="26"/>
          <w:lang w:val="uk-UA"/>
        </w:rPr>
        <w:t>,</w:t>
      </w:r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які входили до юрисдикції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Постольненської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 сільської ради</w:t>
      </w:r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що об’єдналася, обов’язки старости, до обрання на перших виборах старости, виконує </w:t>
      </w:r>
      <w:proofErr w:type="spellStart"/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>Білінський</w:t>
      </w:r>
      <w:proofErr w:type="spellEnd"/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Роман Миколайович, який здійснював повноваження сільського голови до об’єднання.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E176A8" w:rsidRPr="009B73B1" w:rsidRDefault="00E176A8" w:rsidP="009B73B1">
      <w:pPr>
        <w:pStyle w:val="a7"/>
        <w:numPr>
          <w:ilvl w:val="0"/>
          <w:numId w:val="5"/>
        </w:numPr>
        <w:jc w:val="both"/>
        <w:rPr>
          <w:color w:val="000000" w:themeColor="text1"/>
          <w:sz w:val="26"/>
          <w:szCs w:val="26"/>
          <w:lang w:val="uk-UA"/>
        </w:rPr>
      </w:pP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У селах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Северинівка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Васюківщина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, Вербове,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Над’ярне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, 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Гриценкове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, 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Линтварівка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Мар’ївка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, 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Перехрестівка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, 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Скляр</w:t>
      </w:r>
      <w:r w:rsidR="00EE0B9E">
        <w:rPr>
          <w:color w:val="000000" w:themeColor="text1"/>
          <w:sz w:val="26"/>
          <w:szCs w:val="26"/>
          <w:lang w:val="uk-UA"/>
        </w:rPr>
        <w:t>івка</w:t>
      </w:r>
      <w:proofErr w:type="spellEnd"/>
      <w:r w:rsidR="00EE0B9E">
        <w:rPr>
          <w:color w:val="000000" w:themeColor="text1"/>
          <w:sz w:val="26"/>
          <w:szCs w:val="26"/>
          <w:lang w:val="uk-UA"/>
        </w:rPr>
        <w:t>, Соколине, Софіївка,</w:t>
      </w:r>
      <w:r w:rsidRPr="009B73B1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Рогізне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 Сумського району, </w:t>
      </w:r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>які входили до юрисдикції</w:t>
      </w:r>
      <w:r w:rsidRPr="009B73B1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9B73B1">
        <w:rPr>
          <w:color w:val="000000" w:themeColor="text1"/>
          <w:sz w:val="26"/>
          <w:szCs w:val="26"/>
          <w:lang w:val="uk-UA"/>
        </w:rPr>
        <w:t>Северинівської</w:t>
      </w:r>
      <w:proofErr w:type="spellEnd"/>
      <w:r w:rsidRPr="009B73B1">
        <w:rPr>
          <w:color w:val="000000" w:themeColor="text1"/>
          <w:sz w:val="26"/>
          <w:szCs w:val="26"/>
          <w:lang w:val="uk-UA"/>
        </w:rPr>
        <w:t xml:space="preserve"> сільської ради</w:t>
      </w:r>
      <w:r w:rsidRPr="009B73B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що об’єдналася, обов’язки старости, до обрання на перших виборах старости, виконує Северин Віра Миколаївна, яка здійснювала повноваження сільського голови до об’єднання.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</w:p>
    <w:p w:rsidR="009B73B1" w:rsidRPr="009B73B1" w:rsidRDefault="00E176A8" w:rsidP="009B73B1">
      <w:pPr>
        <w:pStyle w:val="a7"/>
        <w:numPr>
          <w:ilvl w:val="0"/>
          <w:numId w:val="5"/>
        </w:numPr>
        <w:jc w:val="both"/>
        <w:rPr>
          <w:color w:val="000000" w:themeColor="text1"/>
          <w:sz w:val="26"/>
          <w:szCs w:val="26"/>
          <w:lang w:val="uk-UA"/>
        </w:rPr>
      </w:pP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>Встановити, що обов’язки старости виконуються відповідно до ст. 14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vertAlign w:val="superscript"/>
          <w:lang w:val="uk-UA"/>
        </w:rPr>
        <w:t>1</w:t>
      </w:r>
      <w:r w:rsidRPr="009B73B1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 Закону України «Про місцеве самоврядування в Україні». </w:t>
      </w:r>
    </w:p>
    <w:p w:rsidR="00E176A8" w:rsidRPr="009B73B1" w:rsidRDefault="00E176A8" w:rsidP="009B73B1">
      <w:pPr>
        <w:pStyle w:val="a7"/>
        <w:numPr>
          <w:ilvl w:val="0"/>
          <w:numId w:val="5"/>
        </w:numPr>
        <w:jc w:val="both"/>
        <w:rPr>
          <w:color w:val="000000" w:themeColor="text1"/>
          <w:sz w:val="26"/>
          <w:szCs w:val="26"/>
          <w:lang w:val="uk-UA"/>
        </w:rPr>
      </w:pPr>
      <w:r w:rsidRPr="009B73B1">
        <w:rPr>
          <w:color w:val="000000" w:themeColor="text1"/>
          <w:sz w:val="26"/>
          <w:szCs w:val="26"/>
          <w:lang w:val="uk-UA"/>
        </w:rPr>
        <w:t xml:space="preserve">Контроль за виконанням даного рішення </w:t>
      </w:r>
      <w:r w:rsidR="009B73B1">
        <w:rPr>
          <w:color w:val="000000" w:themeColor="text1"/>
          <w:sz w:val="26"/>
          <w:szCs w:val="26"/>
          <w:lang w:val="uk-UA"/>
        </w:rPr>
        <w:t>залишаю за собою</w:t>
      </w:r>
      <w:r w:rsidRPr="009B73B1">
        <w:rPr>
          <w:color w:val="000000" w:themeColor="text1"/>
          <w:sz w:val="26"/>
          <w:szCs w:val="26"/>
          <w:lang w:val="uk-UA"/>
        </w:rPr>
        <w:t>.</w:t>
      </w:r>
    </w:p>
    <w:p w:rsidR="00E176A8" w:rsidRDefault="00E176A8" w:rsidP="00E176A8">
      <w:pPr>
        <w:shd w:val="clear" w:color="auto" w:fill="FFFFFF"/>
        <w:tabs>
          <w:tab w:val="left" w:pos="3365"/>
          <w:tab w:val="left" w:pos="5458"/>
          <w:tab w:val="left" w:pos="7834"/>
        </w:tabs>
        <w:ind w:left="567" w:right="1"/>
        <w:jc w:val="both"/>
        <w:rPr>
          <w:color w:val="000000" w:themeColor="text1"/>
          <w:sz w:val="26"/>
          <w:szCs w:val="26"/>
          <w:lang w:val="uk-UA"/>
        </w:rPr>
      </w:pPr>
    </w:p>
    <w:p w:rsidR="009B73B1" w:rsidRPr="009B73B1" w:rsidRDefault="009B73B1" w:rsidP="00E176A8">
      <w:pPr>
        <w:shd w:val="clear" w:color="auto" w:fill="FFFFFF"/>
        <w:tabs>
          <w:tab w:val="left" w:pos="3365"/>
          <w:tab w:val="left" w:pos="5458"/>
          <w:tab w:val="left" w:pos="7834"/>
        </w:tabs>
        <w:ind w:left="567" w:right="1"/>
        <w:jc w:val="both"/>
        <w:rPr>
          <w:color w:val="000000" w:themeColor="text1"/>
          <w:sz w:val="26"/>
          <w:szCs w:val="26"/>
          <w:lang w:val="uk-UA"/>
        </w:rPr>
      </w:pPr>
    </w:p>
    <w:p w:rsidR="00E176A8" w:rsidRPr="009B73B1" w:rsidRDefault="00E176A8" w:rsidP="00E176A8">
      <w:pPr>
        <w:shd w:val="clear" w:color="auto" w:fill="FFFFFF"/>
        <w:tabs>
          <w:tab w:val="left" w:pos="3365"/>
          <w:tab w:val="left" w:pos="5458"/>
          <w:tab w:val="left" w:pos="7834"/>
        </w:tabs>
        <w:ind w:left="567" w:right="1"/>
        <w:jc w:val="both"/>
        <w:rPr>
          <w:color w:val="000000" w:themeColor="text1"/>
          <w:sz w:val="26"/>
          <w:szCs w:val="26"/>
          <w:lang w:val="uk-UA"/>
        </w:rPr>
      </w:pPr>
    </w:p>
    <w:p w:rsidR="00E176A8" w:rsidRPr="009B73B1" w:rsidRDefault="00E176A8" w:rsidP="009B73B1">
      <w:pPr>
        <w:shd w:val="clear" w:color="auto" w:fill="FFFFFF"/>
        <w:tabs>
          <w:tab w:val="left" w:pos="0"/>
        </w:tabs>
        <w:ind w:left="567" w:right="1"/>
        <w:jc w:val="both"/>
        <w:rPr>
          <w:sz w:val="26"/>
          <w:szCs w:val="26"/>
          <w:lang w:val="uk-UA"/>
        </w:rPr>
      </w:pPr>
      <w:r w:rsidRPr="009B73B1">
        <w:rPr>
          <w:color w:val="000000" w:themeColor="text1"/>
          <w:sz w:val="26"/>
          <w:szCs w:val="26"/>
          <w:lang w:val="uk-UA"/>
        </w:rPr>
        <w:t>Сільський голова</w:t>
      </w:r>
      <w:r w:rsidR="009B73B1">
        <w:rPr>
          <w:color w:val="000000" w:themeColor="text1"/>
          <w:sz w:val="26"/>
          <w:szCs w:val="26"/>
          <w:lang w:val="uk-UA"/>
        </w:rPr>
        <w:tab/>
      </w:r>
      <w:r w:rsidR="009B73B1">
        <w:rPr>
          <w:color w:val="000000" w:themeColor="text1"/>
          <w:sz w:val="26"/>
          <w:szCs w:val="26"/>
          <w:lang w:val="uk-UA"/>
        </w:rPr>
        <w:tab/>
      </w:r>
      <w:r w:rsidR="009B73B1">
        <w:rPr>
          <w:color w:val="000000" w:themeColor="text1"/>
          <w:sz w:val="26"/>
          <w:szCs w:val="26"/>
          <w:lang w:val="uk-UA"/>
        </w:rPr>
        <w:tab/>
      </w:r>
      <w:r w:rsidR="009B73B1">
        <w:rPr>
          <w:color w:val="000000" w:themeColor="text1"/>
          <w:sz w:val="26"/>
          <w:szCs w:val="26"/>
          <w:lang w:val="uk-UA"/>
        </w:rPr>
        <w:tab/>
      </w:r>
      <w:r w:rsidR="009B73B1">
        <w:rPr>
          <w:color w:val="000000" w:themeColor="text1"/>
          <w:sz w:val="26"/>
          <w:szCs w:val="26"/>
          <w:lang w:val="uk-UA"/>
        </w:rPr>
        <w:tab/>
      </w:r>
      <w:r w:rsidR="009B73B1">
        <w:rPr>
          <w:color w:val="000000" w:themeColor="text1"/>
          <w:sz w:val="26"/>
          <w:szCs w:val="26"/>
          <w:lang w:val="uk-UA"/>
        </w:rPr>
        <w:tab/>
      </w:r>
      <w:r w:rsidR="00BD4CC9" w:rsidRPr="009B73B1">
        <w:rPr>
          <w:color w:val="000000" w:themeColor="text1"/>
          <w:sz w:val="26"/>
          <w:szCs w:val="26"/>
          <w:lang w:val="uk-UA"/>
        </w:rPr>
        <w:tab/>
      </w:r>
      <w:proofErr w:type="spellStart"/>
      <w:r w:rsidR="00BD4CC9" w:rsidRPr="009B73B1">
        <w:rPr>
          <w:color w:val="000000" w:themeColor="text1"/>
          <w:sz w:val="26"/>
          <w:szCs w:val="26"/>
          <w:lang w:val="uk-UA"/>
        </w:rPr>
        <w:t>С.В.Самотой</w:t>
      </w:r>
      <w:proofErr w:type="spellEnd"/>
    </w:p>
    <w:sectPr w:rsidR="00E176A8" w:rsidRPr="009B73B1" w:rsidSect="009B73B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D33"/>
    <w:multiLevelType w:val="multilevel"/>
    <w:tmpl w:val="86D4DF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160"/>
      </w:pPr>
      <w:rPr>
        <w:rFonts w:hint="default"/>
      </w:rPr>
    </w:lvl>
  </w:abstractNum>
  <w:abstractNum w:abstractNumId="1" w15:restartNumberingAfterBreak="0">
    <w:nsid w:val="2E08284C"/>
    <w:multiLevelType w:val="hybridMultilevel"/>
    <w:tmpl w:val="9582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53079"/>
    <w:multiLevelType w:val="multilevel"/>
    <w:tmpl w:val="A524E8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71E2FBF"/>
    <w:multiLevelType w:val="multilevel"/>
    <w:tmpl w:val="6366D76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4" w15:restartNumberingAfterBreak="0">
    <w:nsid w:val="527D41A9"/>
    <w:multiLevelType w:val="multilevel"/>
    <w:tmpl w:val="4ED0D4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7"/>
    <w:rsid w:val="00061B27"/>
    <w:rsid w:val="00062868"/>
    <w:rsid w:val="00180B57"/>
    <w:rsid w:val="001F7556"/>
    <w:rsid w:val="0029427D"/>
    <w:rsid w:val="002A4B25"/>
    <w:rsid w:val="002C46E6"/>
    <w:rsid w:val="002F3B4E"/>
    <w:rsid w:val="00366BF2"/>
    <w:rsid w:val="004C66C4"/>
    <w:rsid w:val="00520CA9"/>
    <w:rsid w:val="0052313F"/>
    <w:rsid w:val="00530D97"/>
    <w:rsid w:val="005A37EB"/>
    <w:rsid w:val="006D1F19"/>
    <w:rsid w:val="006F0D11"/>
    <w:rsid w:val="007219E8"/>
    <w:rsid w:val="00767059"/>
    <w:rsid w:val="00904B5E"/>
    <w:rsid w:val="009355AE"/>
    <w:rsid w:val="009410C9"/>
    <w:rsid w:val="00975E97"/>
    <w:rsid w:val="009B73B1"/>
    <w:rsid w:val="009D60C9"/>
    <w:rsid w:val="00A239F6"/>
    <w:rsid w:val="00AB6748"/>
    <w:rsid w:val="00B1328F"/>
    <w:rsid w:val="00B508E7"/>
    <w:rsid w:val="00BD4CC9"/>
    <w:rsid w:val="00BE153C"/>
    <w:rsid w:val="00C57C58"/>
    <w:rsid w:val="00CD2C26"/>
    <w:rsid w:val="00CF5D37"/>
    <w:rsid w:val="00E176A8"/>
    <w:rsid w:val="00EE0B9E"/>
    <w:rsid w:val="00F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8BE15-A6AF-4A15-AFA2-1CCAC31E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58"/>
    <w:rPr>
      <w:color w:val="C0C0C0"/>
      <w:sz w:val="24"/>
    </w:rPr>
  </w:style>
  <w:style w:type="paragraph" w:styleId="1">
    <w:name w:val="heading 1"/>
    <w:basedOn w:val="a"/>
    <w:next w:val="a"/>
    <w:link w:val="10"/>
    <w:qFormat/>
    <w:rsid w:val="005A3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57C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C57C5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C57C5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 New" w:hAnsi="Courier New" w:cs="Courier New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C57C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омер таблиці"/>
    <w:basedOn w:val="a"/>
    <w:link w:val="a4"/>
    <w:qFormat/>
    <w:rsid w:val="00975E97"/>
    <w:pPr>
      <w:jc w:val="center"/>
    </w:pPr>
    <w:rPr>
      <w:b/>
      <w:bCs/>
      <w:color w:val="auto"/>
      <w:sz w:val="28"/>
      <w:szCs w:val="24"/>
      <w:lang w:val="uk-UA"/>
    </w:rPr>
  </w:style>
  <w:style w:type="character" w:customStyle="1" w:styleId="a4">
    <w:name w:val="Название Знак"/>
    <w:aliases w:val="Номер таблиці Знак"/>
    <w:basedOn w:val="a0"/>
    <w:link w:val="a3"/>
    <w:rsid w:val="00975E97"/>
    <w:rPr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C57C5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7C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57C58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57C58"/>
    <w:rPr>
      <w:rFonts w:ascii="Calibri" w:hAnsi="Calibri"/>
      <w:b/>
      <w:bCs/>
      <w:color w:val="C0C0C0"/>
      <w:sz w:val="22"/>
      <w:szCs w:val="22"/>
    </w:rPr>
  </w:style>
  <w:style w:type="character" w:customStyle="1" w:styleId="apple-converted-space">
    <w:name w:val="apple-converted-space"/>
    <w:basedOn w:val="a0"/>
    <w:rsid w:val="00C57C58"/>
  </w:style>
  <w:style w:type="paragraph" w:styleId="a5">
    <w:name w:val="Balloon Text"/>
    <w:basedOn w:val="a"/>
    <w:link w:val="a6"/>
    <w:uiPriority w:val="99"/>
    <w:semiHidden/>
    <w:unhideWhenUsed/>
    <w:rsid w:val="00C57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58"/>
    <w:rPr>
      <w:rFonts w:ascii="Tahoma" w:hAnsi="Tahoma" w:cs="Tahoma"/>
      <w:color w:val="C0C0C0"/>
      <w:sz w:val="16"/>
      <w:szCs w:val="16"/>
    </w:rPr>
  </w:style>
  <w:style w:type="character" w:customStyle="1" w:styleId="10">
    <w:name w:val="Заголовок 1 Знак"/>
    <w:basedOn w:val="a0"/>
    <w:link w:val="1"/>
    <w:rsid w:val="005A3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5A37EB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 Kovach</cp:lastModifiedBy>
  <cp:revision>2</cp:revision>
  <cp:lastPrinted>2017-01-05T13:23:00Z</cp:lastPrinted>
  <dcterms:created xsi:type="dcterms:W3CDTF">2017-04-07T06:56:00Z</dcterms:created>
  <dcterms:modified xsi:type="dcterms:W3CDTF">2017-04-07T06:56:00Z</dcterms:modified>
</cp:coreProperties>
</file>